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19992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10DB7">
        <w:rPr>
          <w:rFonts w:ascii="Times New Roman" w:hAnsi="Times New Roman" w:cs="Times New Roman"/>
          <w:b/>
          <w:bCs/>
          <w:sz w:val="32"/>
          <w:szCs w:val="32"/>
        </w:rPr>
        <w:t>Akadémia prevencie kriminality</w:t>
      </w:r>
    </w:p>
    <w:p w14:paraId="33DD5247" w14:textId="5289B6D0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DB7">
        <w:rPr>
          <w:rFonts w:ascii="Times New Roman" w:hAnsi="Times New Roman" w:cs="Times New Roman"/>
          <w:b/>
          <w:bCs/>
          <w:sz w:val="28"/>
          <w:szCs w:val="28"/>
        </w:rPr>
        <w:t xml:space="preserve">Úrad prevencie kriminality </w:t>
      </w:r>
      <w:r>
        <w:rPr>
          <w:rFonts w:ascii="Times New Roman" w:hAnsi="Times New Roman" w:cs="Times New Roman"/>
          <w:b/>
          <w:bCs/>
          <w:sz w:val="28"/>
          <w:szCs w:val="28"/>
        </w:rPr>
        <w:t>Mi</w:t>
      </w:r>
      <w:r w:rsidRPr="00D10DB7">
        <w:rPr>
          <w:rFonts w:ascii="Times New Roman" w:hAnsi="Times New Roman" w:cs="Times New Roman"/>
          <w:b/>
          <w:bCs/>
          <w:sz w:val="28"/>
          <w:szCs w:val="28"/>
        </w:rPr>
        <w:t>nist</w:t>
      </w:r>
      <w:r>
        <w:rPr>
          <w:rFonts w:ascii="Times New Roman" w:hAnsi="Times New Roman" w:cs="Times New Roman"/>
          <w:b/>
          <w:bCs/>
          <w:sz w:val="28"/>
          <w:szCs w:val="28"/>
        </w:rPr>
        <w:t>erstva</w:t>
      </w:r>
      <w:r w:rsidRPr="00D10DB7">
        <w:rPr>
          <w:rFonts w:ascii="Times New Roman" w:hAnsi="Times New Roman" w:cs="Times New Roman"/>
          <w:b/>
          <w:bCs/>
          <w:sz w:val="28"/>
          <w:szCs w:val="28"/>
        </w:rPr>
        <w:t xml:space="preserve"> vnútra SR</w:t>
      </w:r>
    </w:p>
    <w:p w14:paraId="4CAA3845" w14:textId="06D5C8EC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 xml:space="preserve">Úrad prevencie kriminality </w:t>
      </w:r>
      <w:r>
        <w:rPr>
          <w:rFonts w:ascii="Times New Roman" w:hAnsi="Times New Roman" w:cs="Times New Roman"/>
        </w:rPr>
        <w:t>Ministerstva</w:t>
      </w:r>
      <w:r w:rsidRPr="00D10DB7">
        <w:rPr>
          <w:rFonts w:ascii="Times New Roman" w:hAnsi="Times New Roman" w:cs="Times New Roman"/>
        </w:rPr>
        <w:t xml:space="preserve"> vnútra SR realizuje prostredníctvom </w:t>
      </w:r>
      <w:r w:rsidRPr="00D10DB7">
        <w:rPr>
          <w:rFonts w:ascii="Times New Roman" w:hAnsi="Times New Roman" w:cs="Times New Roman"/>
          <w:b/>
          <w:bCs/>
        </w:rPr>
        <w:t>Akadémie prevencie kriminality</w:t>
      </w:r>
      <w:r w:rsidRPr="00D10DB7">
        <w:rPr>
          <w:rFonts w:ascii="Times New Roman" w:hAnsi="Times New Roman" w:cs="Times New Roman"/>
        </w:rPr>
        <w:t xml:space="preserve"> informačno-osvetové a vzdelávacie aktivity určené pre odbornú aj laickú verejnosť.</w:t>
      </w:r>
    </w:p>
    <w:p w14:paraId="393D9E09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Cieľom Akadémie prevencie kriminality je zvyšovanie informovanosti, posilňovanie bezpečnostného povedomia a podpora prevencie kriminality prostredníctvom dostupného vzdelávania.</w:t>
      </w:r>
    </w:p>
    <w:p w14:paraId="0BE4997D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  <w:r w:rsidRPr="00D10DB7">
        <w:rPr>
          <w:rFonts w:ascii="Times New Roman" w:hAnsi="Times New Roman" w:cs="Times New Roman"/>
          <w:b/>
          <w:bCs/>
        </w:rPr>
        <w:t>Online vzdelávanie cez LMS platformu</w:t>
      </w:r>
    </w:p>
    <w:p w14:paraId="5BE0F832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Akadémia prevencie kriminality ponúka možnosť bezplatného online vzdelávania prostredníctvom LMS platformy:</w:t>
      </w:r>
    </w:p>
    <w:p w14:paraId="609E814F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hyperlink r:id="rId5" w:tgtFrame="_new" w:history="1">
        <w:r w:rsidRPr="00D10DB7">
          <w:rPr>
            <w:rStyle w:val="Hypertextovprepojenie"/>
            <w:rFonts w:ascii="Times New Roman" w:hAnsi="Times New Roman" w:cs="Times New Roman"/>
            <w:b/>
            <w:bCs/>
          </w:rPr>
          <w:t>https://lms.minv.sk/</w:t>
        </w:r>
      </w:hyperlink>
    </w:p>
    <w:p w14:paraId="3BD3AA29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Online vzdelávanie obsahuje rôzne tematické oblasti prevencie kriminality a je dostupné pre záujemcov z radov odbornej aj laickej verejnosti.</w:t>
      </w:r>
    </w:p>
    <w:p w14:paraId="4233C767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Pre vstup do online vzdelávania je možné využiť QR kód:</w:t>
      </w:r>
    </w:p>
    <w:p w14:paraId="51CA0ECA" w14:textId="38EFECE1" w:rsidR="00D10DB7" w:rsidRPr="00D10DB7" w:rsidRDefault="00D10DB7" w:rsidP="00D10DB7">
      <w:pPr>
        <w:jc w:val="both"/>
        <w:rPr>
          <w:rFonts w:ascii="Times New Roman" w:hAnsi="Times New Roman" w:cs="Times New Roman"/>
          <w:i/>
          <w:iCs/>
        </w:rPr>
      </w:pPr>
      <w:r w:rsidRPr="00D10DB7">
        <w:rPr>
          <w:rFonts w:ascii="Times New Roman" w:hAnsi="Times New Roman" w:cs="Times New Roman"/>
          <w:i/>
          <w:iCs/>
        </w:rPr>
        <w:drawing>
          <wp:inline distT="0" distB="0" distL="0" distR="0" wp14:anchorId="675F487B" wp14:editId="4D6C813B">
            <wp:extent cx="1905000" cy="1905000"/>
            <wp:effectExtent l="0" t="0" r="0" b="0"/>
            <wp:docPr id="2052" name="Obrázok 11">
              <a:extLst xmlns:a="http://schemas.openxmlformats.org/drawingml/2006/main">
                <a:ext uri="{FF2B5EF4-FFF2-40B4-BE49-F238E27FC236}">
                  <a16:creationId xmlns:a16="http://schemas.microsoft.com/office/drawing/2014/main" id="{5EA8E65A-C049-E7F6-A1A1-554678D7D7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Obrázok 11">
                      <a:extLst>
                        <a:ext uri="{FF2B5EF4-FFF2-40B4-BE49-F238E27FC236}">
                          <a16:creationId xmlns:a16="http://schemas.microsoft.com/office/drawing/2014/main" id="{5EA8E65A-C049-E7F6-A1A1-554678D7D77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54807CC0" w14:textId="463099C5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Kontakt:</w:t>
      </w:r>
      <w:r>
        <w:rPr>
          <w:rFonts w:ascii="Times New Roman" w:hAnsi="Times New Roman" w:cs="Times New Roman"/>
        </w:rPr>
        <w:t xml:space="preserve"> </w:t>
      </w:r>
      <w:r w:rsidRPr="00D10DB7">
        <w:rPr>
          <w:rFonts w:ascii="Times New Roman" w:hAnsi="Times New Roman" w:cs="Times New Roman"/>
          <w:b/>
          <w:bCs/>
        </w:rPr>
        <w:t>akademiaprevenciekriminality@minv.sk</w:t>
      </w:r>
    </w:p>
    <w:p w14:paraId="0610D049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</w:p>
    <w:p w14:paraId="628B2C05" w14:textId="7534CFB2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0DB7">
        <w:rPr>
          <w:rFonts w:ascii="Times New Roman" w:hAnsi="Times New Roman" w:cs="Times New Roman"/>
          <w:b/>
          <w:bCs/>
          <w:sz w:val="28"/>
          <w:szCs w:val="28"/>
        </w:rPr>
        <w:t>Tematické oblasti prevencie kriminality</w:t>
      </w:r>
    </w:p>
    <w:p w14:paraId="1024B5BA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Vzdelávacie aktivity Akadémie prevencie kriminality sa venujú najmä týmto oblastiam:</w:t>
      </w:r>
    </w:p>
    <w:p w14:paraId="6B5C6859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  <w:r w:rsidRPr="00D10DB7">
        <w:rPr>
          <w:rFonts w:ascii="Times New Roman" w:hAnsi="Times New Roman" w:cs="Times New Roman"/>
          <w:b/>
          <w:bCs/>
        </w:rPr>
        <w:t xml:space="preserve">Prevencia kriminality a </w:t>
      </w:r>
      <w:proofErr w:type="spellStart"/>
      <w:r w:rsidRPr="00D10DB7">
        <w:rPr>
          <w:rFonts w:ascii="Times New Roman" w:hAnsi="Times New Roman" w:cs="Times New Roman"/>
          <w:b/>
          <w:bCs/>
        </w:rPr>
        <w:t>viktimizácie</w:t>
      </w:r>
      <w:proofErr w:type="spellEnd"/>
    </w:p>
    <w:p w14:paraId="531C1EFC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Zvyšovanie bezpečnostného povedomia, identifikácia rizík a možnosti ochrany pred trestnou činnosťou.</w:t>
      </w:r>
    </w:p>
    <w:p w14:paraId="78DD7EBD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  <w:r w:rsidRPr="00D10DB7">
        <w:rPr>
          <w:rFonts w:ascii="Times New Roman" w:hAnsi="Times New Roman" w:cs="Times New Roman"/>
          <w:b/>
          <w:bCs/>
        </w:rPr>
        <w:t>Prevencia podvodov</w:t>
      </w:r>
    </w:p>
    <w:p w14:paraId="645406A7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Najčastejšie formy podvodného konania, telefonické a internetové podvody, ochrana osobných údajov a bezpečné finančné správanie.</w:t>
      </w:r>
    </w:p>
    <w:p w14:paraId="06902763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  <w:r w:rsidRPr="00D10DB7">
        <w:rPr>
          <w:rFonts w:ascii="Times New Roman" w:hAnsi="Times New Roman" w:cs="Times New Roman"/>
          <w:b/>
          <w:bCs/>
        </w:rPr>
        <w:lastRenderedPageBreak/>
        <w:t>Kybernetická bezpečnosť</w:t>
      </w:r>
    </w:p>
    <w:p w14:paraId="6343B7F6" w14:textId="6A52A9EB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Bezpečné správanie v online priestore, ochrana osobných údajov a aktuálne riziká spojené</w:t>
      </w:r>
      <w:r w:rsidR="001917F4">
        <w:rPr>
          <w:rFonts w:ascii="Times New Roman" w:hAnsi="Times New Roman" w:cs="Times New Roman"/>
        </w:rPr>
        <w:t xml:space="preserve"> s používaním </w:t>
      </w:r>
      <w:r w:rsidRPr="00D10DB7">
        <w:rPr>
          <w:rFonts w:ascii="Times New Roman" w:hAnsi="Times New Roman" w:cs="Times New Roman"/>
        </w:rPr>
        <w:t>internetu.</w:t>
      </w:r>
    </w:p>
    <w:p w14:paraId="37F53EA5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  <w:r w:rsidRPr="00D10DB7">
        <w:rPr>
          <w:rFonts w:ascii="Times New Roman" w:hAnsi="Times New Roman" w:cs="Times New Roman"/>
          <w:b/>
          <w:bCs/>
        </w:rPr>
        <w:t>Mediálna gramotnosť – hoaxy, dezinformácie a falošné správy</w:t>
      </w:r>
    </w:p>
    <w:p w14:paraId="56711775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Rozpoznávanie nepravdivého a manipulatívneho obsahu, overovanie informácií a kritické myslenie.</w:t>
      </w:r>
    </w:p>
    <w:p w14:paraId="4B9DC356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  <w:r w:rsidRPr="00D10DB7">
        <w:rPr>
          <w:rFonts w:ascii="Times New Roman" w:hAnsi="Times New Roman" w:cs="Times New Roman"/>
          <w:b/>
          <w:bCs/>
        </w:rPr>
        <w:t xml:space="preserve">Trestnoprávne aspekty šikany a </w:t>
      </w:r>
      <w:proofErr w:type="spellStart"/>
      <w:r w:rsidRPr="00D10DB7">
        <w:rPr>
          <w:rFonts w:ascii="Times New Roman" w:hAnsi="Times New Roman" w:cs="Times New Roman"/>
          <w:b/>
          <w:bCs/>
        </w:rPr>
        <w:t>kyberšikany</w:t>
      </w:r>
      <w:proofErr w:type="spellEnd"/>
      <w:r w:rsidRPr="00D10DB7">
        <w:rPr>
          <w:rFonts w:ascii="Times New Roman" w:hAnsi="Times New Roman" w:cs="Times New Roman"/>
          <w:b/>
          <w:bCs/>
        </w:rPr>
        <w:t xml:space="preserve"> v školskom prostredí</w:t>
      </w:r>
    </w:p>
    <w:p w14:paraId="7E5BA04B" w14:textId="122DEA29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 xml:space="preserve">Právne súvislosti šikany a </w:t>
      </w:r>
      <w:proofErr w:type="spellStart"/>
      <w:r w:rsidRPr="00D10DB7">
        <w:rPr>
          <w:rFonts w:ascii="Times New Roman" w:hAnsi="Times New Roman" w:cs="Times New Roman"/>
        </w:rPr>
        <w:t>kyberšikany</w:t>
      </w:r>
      <w:proofErr w:type="spellEnd"/>
      <w:r w:rsidRPr="00D10DB7">
        <w:rPr>
          <w:rFonts w:ascii="Times New Roman" w:hAnsi="Times New Roman" w:cs="Times New Roman"/>
        </w:rPr>
        <w:t xml:space="preserve">, trestnoprávna zodpovednosť a možnosti </w:t>
      </w:r>
      <w:r w:rsidR="001917F4">
        <w:rPr>
          <w:rFonts w:ascii="Times New Roman" w:hAnsi="Times New Roman" w:cs="Times New Roman"/>
        </w:rPr>
        <w:t xml:space="preserve">riešenia v školskom </w:t>
      </w:r>
      <w:r w:rsidRPr="00D10DB7">
        <w:rPr>
          <w:rFonts w:ascii="Times New Roman" w:hAnsi="Times New Roman" w:cs="Times New Roman"/>
        </w:rPr>
        <w:t>prostredí.</w:t>
      </w:r>
    </w:p>
    <w:p w14:paraId="1C214639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10DB7">
        <w:rPr>
          <w:rFonts w:ascii="Times New Roman" w:hAnsi="Times New Roman" w:cs="Times New Roman"/>
          <w:b/>
          <w:bCs/>
        </w:rPr>
        <w:t>Radikalizácia</w:t>
      </w:r>
      <w:proofErr w:type="spellEnd"/>
      <w:r w:rsidRPr="00D10DB7">
        <w:rPr>
          <w:rFonts w:ascii="Times New Roman" w:hAnsi="Times New Roman" w:cs="Times New Roman"/>
          <w:b/>
          <w:bCs/>
        </w:rPr>
        <w:t xml:space="preserve"> a extrémizmus</w:t>
      </w:r>
    </w:p>
    <w:p w14:paraId="438FBE9E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 xml:space="preserve">Prevencia </w:t>
      </w:r>
      <w:proofErr w:type="spellStart"/>
      <w:r w:rsidRPr="00D10DB7">
        <w:rPr>
          <w:rFonts w:ascii="Times New Roman" w:hAnsi="Times New Roman" w:cs="Times New Roman"/>
        </w:rPr>
        <w:t>radikalizácie</w:t>
      </w:r>
      <w:proofErr w:type="spellEnd"/>
      <w:r w:rsidRPr="00D10DB7">
        <w:rPr>
          <w:rFonts w:ascii="Times New Roman" w:hAnsi="Times New Roman" w:cs="Times New Roman"/>
        </w:rPr>
        <w:t>, rozpoznanie rizikových prejavov a možnosti ochrany pred extrémistickými vplyvmi.</w:t>
      </w:r>
    </w:p>
    <w:p w14:paraId="7C9078EE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  <w:r w:rsidRPr="00D10DB7">
        <w:rPr>
          <w:rFonts w:ascii="Times New Roman" w:hAnsi="Times New Roman" w:cs="Times New Roman"/>
          <w:b/>
          <w:bCs/>
        </w:rPr>
        <w:t>Nenávistné prejavy</w:t>
      </w:r>
    </w:p>
    <w:p w14:paraId="4D7C31E1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Rozpoznanie nenávistných prejavov, ich dôsledky a možnosti prevencie.</w:t>
      </w:r>
    </w:p>
    <w:p w14:paraId="3092627A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  <w:r w:rsidRPr="00D10DB7">
        <w:rPr>
          <w:rFonts w:ascii="Times New Roman" w:hAnsi="Times New Roman" w:cs="Times New Roman"/>
          <w:b/>
          <w:bCs/>
        </w:rPr>
        <w:t>Obchodovanie s ľuďmi</w:t>
      </w:r>
    </w:p>
    <w:p w14:paraId="7AD89EB6" w14:textId="77777777" w:rsidR="00D10DB7" w:rsidRPr="00D10DB7" w:rsidRDefault="00D10DB7" w:rsidP="00D10DB7">
      <w:p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Riziká obchodovania s ľuďmi, varovné signály, prevencia a možnosti pomoci obetiam.</w:t>
      </w:r>
    </w:p>
    <w:p w14:paraId="18A10B22" w14:textId="77777777" w:rsidR="00D10DB7" w:rsidRPr="00D10DB7" w:rsidRDefault="00D10DB7" w:rsidP="00D10DB7">
      <w:pPr>
        <w:jc w:val="both"/>
        <w:rPr>
          <w:rFonts w:ascii="Times New Roman" w:hAnsi="Times New Roman" w:cs="Times New Roman"/>
          <w:b/>
          <w:bCs/>
        </w:rPr>
      </w:pPr>
    </w:p>
    <w:p w14:paraId="3268FF1C" w14:textId="53EBD040" w:rsidR="00D10DB7" w:rsidRPr="00D10DB7" w:rsidRDefault="00D10DB7" w:rsidP="00D10DB7">
      <w:pPr>
        <w:jc w:val="both"/>
        <w:rPr>
          <w:rFonts w:ascii="Times New Roman" w:hAnsi="Times New Roman" w:cs="Times New Roman"/>
          <w:sz w:val="28"/>
          <w:szCs w:val="28"/>
        </w:rPr>
      </w:pPr>
      <w:r w:rsidRPr="00D10DB7">
        <w:rPr>
          <w:rFonts w:ascii="Times New Roman" w:hAnsi="Times New Roman" w:cs="Times New Roman"/>
          <w:b/>
          <w:bCs/>
          <w:sz w:val="28"/>
          <w:szCs w:val="28"/>
        </w:rPr>
        <w:t>Forma realizácie:</w:t>
      </w:r>
    </w:p>
    <w:p w14:paraId="010FB097" w14:textId="77777777" w:rsidR="00D10DB7" w:rsidRPr="00D10DB7" w:rsidRDefault="00D10DB7" w:rsidP="00D10DB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 xml:space="preserve">online vzdelávanie prostredníctvom LMS platformy, </w:t>
      </w:r>
    </w:p>
    <w:p w14:paraId="51F6350C" w14:textId="77777777" w:rsidR="00D10DB7" w:rsidRPr="00D10DB7" w:rsidRDefault="00D10DB7" w:rsidP="00D10DB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 xml:space="preserve">informačno-osvetové aktivity, </w:t>
      </w:r>
    </w:p>
    <w:p w14:paraId="6D5DDCEF" w14:textId="77777777" w:rsidR="00D10DB7" w:rsidRPr="00D10DB7" w:rsidRDefault="00D10DB7" w:rsidP="00D10DB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10DB7">
        <w:rPr>
          <w:rFonts w:ascii="Times New Roman" w:hAnsi="Times New Roman" w:cs="Times New Roman"/>
        </w:rPr>
        <w:t>vzdelávacie aktivity podľa aktuálnej ponuky Úradu prevencie kriminality MV SR.</w:t>
      </w:r>
    </w:p>
    <w:p w14:paraId="5F2E3E38" w14:textId="77777777" w:rsidR="00271EAA" w:rsidRPr="00D10DB7" w:rsidRDefault="00271EAA" w:rsidP="00D10DB7">
      <w:pPr>
        <w:jc w:val="both"/>
        <w:rPr>
          <w:rFonts w:ascii="Times New Roman" w:hAnsi="Times New Roman" w:cs="Times New Roman"/>
        </w:rPr>
      </w:pPr>
    </w:p>
    <w:sectPr w:rsidR="00271EAA" w:rsidRPr="00D10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05767"/>
    <w:multiLevelType w:val="multilevel"/>
    <w:tmpl w:val="BBF8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558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B7"/>
    <w:rsid w:val="00050CE7"/>
    <w:rsid w:val="001917F4"/>
    <w:rsid w:val="00271EAA"/>
    <w:rsid w:val="002D751F"/>
    <w:rsid w:val="00735ED6"/>
    <w:rsid w:val="00785191"/>
    <w:rsid w:val="00D1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41B"/>
  <w15:chartTrackingRefBased/>
  <w15:docId w15:val="{76AF83CB-DF2A-4228-9FF3-D1C73FC0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10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10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0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10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10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10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10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10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10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0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10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0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10D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10D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10D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10D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10D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10DB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10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10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0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10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10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10DB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10DB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10DB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10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10DB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10DB7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10DB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10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lms.minv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Gyepesová</dc:creator>
  <cp:keywords/>
  <dc:description/>
  <cp:lastModifiedBy>Monika Gyepesová</cp:lastModifiedBy>
  <cp:revision>3</cp:revision>
  <dcterms:created xsi:type="dcterms:W3CDTF">2026-07-27T06:41:00Z</dcterms:created>
  <dcterms:modified xsi:type="dcterms:W3CDTF">2026-07-27T06:46:00Z</dcterms:modified>
</cp:coreProperties>
</file>