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5940" w:leader="none"/>
        </w:tabs>
        <w:jc w:val="center"/>
        <w:rPr>
          <w:rFonts w:ascii="Bookman Old Style" w:hAnsi="Bookman Old Style"/>
          <w:b/>
          <w:b/>
          <w:color w:val="000080"/>
          <w:sz w:val="40"/>
          <w:szCs w:val="40"/>
        </w:rPr>
      </w:pPr>
      <w:bookmarkStart w:id="0" w:name="_GoBack"/>
      <w:bookmarkEnd w:id="0"/>
      <w:r>
        <w:rPr/>
        <w:t xml:space="preserve">      </w:t>
      </w:r>
      <w:r>
        <w:drawing>
          <wp:anchor behindDoc="0" distT="0" distB="0" distL="114300" distR="114300" simplePos="0" locked="0" layoutInCell="1" allowOverlap="1" relativeHeight="3">
            <wp:simplePos x="0" y="0"/>
            <wp:positionH relativeFrom="leftMargin">
              <wp:posOffset>400050</wp:posOffset>
            </wp:positionH>
            <wp:positionV relativeFrom="paragraph">
              <wp:posOffset>-108585</wp:posOffset>
            </wp:positionV>
            <wp:extent cx="933450" cy="1071245"/>
            <wp:effectExtent l="0" t="0" r="0" b="0"/>
            <wp:wrapSquare wrapText="largest"/>
            <wp:docPr id="1" name="Obrázok 6" descr="LOGO_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6" descr="LOGO_T~1"/>
                    <pic:cNvPicPr>
                      <a:picLocks noChangeAspect="1" noChangeArrowheads="1"/>
                    </pic:cNvPicPr>
                  </pic:nvPicPr>
                  <pic:blipFill>
                    <a:blip r:embed="rId2"/>
                    <a:stretch>
                      <a:fillRect/>
                    </a:stretch>
                  </pic:blipFill>
                  <pic:spPr bwMode="auto">
                    <a:xfrm>
                      <a:off x="0" y="0"/>
                      <a:ext cx="933450" cy="1071245"/>
                    </a:xfrm>
                    <a:prstGeom prst="rect">
                      <a:avLst/>
                    </a:prstGeom>
                  </pic:spPr>
                </pic:pic>
              </a:graphicData>
            </a:graphic>
          </wp:anchor>
        </w:drawing>
      </w:r>
      <w:r>
        <w:rPr>
          <w:rFonts w:ascii="Bookman Old Style" w:hAnsi="Bookman Old Style"/>
          <w:b/>
          <w:color w:val="000080"/>
          <w:sz w:val="40"/>
          <w:szCs w:val="40"/>
        </w:rPr>
        <w:t>M</w:t>
      </w:r>
      <w:r>
        <w:rPr>
          <w:rFonts w:ascii="Bookman Old Style" w:hAnsi="Bookman Old Style"/>
          <w:b/>
          <w:color w:val="000080"/>
          <w:sz w:val="40"/>
          <w:szCs w:val="40"/>
        </w:rPr>
        <w:t>ESTO     TLMAČE</w:t>
      </w:r>
    </w:p>
    <w:p>
      <w:pPr>
        <w:pStyle w:val="Normal"/>
        <w:tabs>
          <w:tab w:val="clear" w:pos="708"/>
          <w:tab w:val="left" w:pos="5940" w:leader="none"/>
        </w:tabs>
        <w:jc w:val="center"/>
        <w:rPr>
          <w:rFonts w:ascii="Bookman Old Style" w:hAnsi="Bookman Old Style"/>
          <w:b/>
          <w:b/>
          <w:color w:val="000080"/>
        </w:rPr>
      </w:pPr>
      <w:r>
        <mc:AlternateContent>
          <mc:Choice Requires="wps">
            <w:drawing>
              <wp:anchor behindDoc="0" distT="0" distB="0" distL="0" distR="0" simplePos="0" locked="0" layoutInCell="1" allowOverlap="1" relativeHeight="2" wp14:anchorId="513DB477">
                <wp:simplePos x="0" y="0"/>
                <wp:positionH relativeFrom="column">
                  <wp:posOffset>709930</wp:posOffset>
                </wp:positionH>
                <wp:positionV relativeFrom="paragraph">
                  <wp:posOffset>258445</wp:posOffset>
                </wp:positionV>
                <wp:extent cx="4867910" cy="19685"/>
                <wp:effectExtent l="19050" t="19050" r="28575" b="19050"/>
                <wp:wrapNone/>
                <wp:docPr id="2" name="Rovná spojnica 2"/>
                <a:graphic xmlns:a="http://schemas.openxmlformats.org/drawingml/2006/main">
                  <a:graphicData uri="http://schemas.microsoft.com/office/word/2010/wordprocessingShape">
                    <wps:wsp>
                      <wps:cNvSpPr/>
                      <wps:spPr>
                        <a:xfrm flipV="1">
                          <a:off x="0" y="0"/>
                          <a:ext cx="4867200" cy="19080"/>
                        </a:xfrm>
                        <a:prstGeom prst="line">
                          <a:avLst/>
                        </a:prstGeom>
                        <a:ln w="38160">
                          <a:solidFill>
                            <a:srgbClr val="0000ff"/>
                          </a:solidFill>
                          <a:round/>
                        </a:ln>
                      </wps:spPr>
                      <wps:style>
                        <a:lnRef idx="0"/>
                        <a:fillRef idx="0"/>
                        <a:effectRef idx="0"/>
                        <a:fontRef idx="minor"/>
                      </wps:style>
                      <wps:bodyPr/>
                    </wps:wsp>
                  </a:graphicData>
                </a:graphic>
              </wp:anchor>
            </w:drawing>
          </mc:Choice>
          <mc:Fallback>
            <w:pict>
              <v:line id="shape_0" from="55.9pt,19.65pt" to="439.1pt,21.1pt" ID="Rovná spojnica 2" stroked="t" style="position:absolute;flip:y" wp14:anchorId="513DB477">
                <v:stroke color="blue" weight="38160" joinstyle="round" endcap="flat"/>
                <v:fill o:detectmouseclick="t" on="false"/>
              </v:line>
            </w:pict>
          </mc:Fallback>
        </mc:AlternateContent>
      </w:r>
      <w:r>
        <w:rPr>
          <w:rFonts w:ascii="Bookman Old Style" w:hAnsi="Bookman Old Style"/>
          <w:b/>
          <w:color w:val="000080"/>
        </w:rPr>
        <w:t>MESTSKÝ   ÚRAD, Námestie odborárov 10, 935 21 Tlmače</w:t>
      </w:r>
    </w:p>
    <w:p>
      <w:pPr>
        <w:pStyle w:val="Normal"/>
        <w:tabs>
          <w:tab w:val="clear" w:pos="708"/>
          <w:tab w:val="left" w:pos="1440" w:leader="none"/>
          <w:tab w:val="left" w:pos="5760" w:leader="none"/>
        </w:tabs>
        <w:ind w:left="720" w:hanging="0"/>
        <w:rPr/>
      </w:pPr>
      <w:r>
        <w:rPr/>
      </w:r>
    </w:p>
    <w:p>
      <w:pPr>
        <w:pStyle w:val="Normal"/>
        <w:rPr/>
      </w:pPr>
      <w:r>
        <w:rPr/>
        <w:t xml:space="preserve">       </w:t>
      </w:r>
    </w:p>
    <w:p>
      <w:pPr>
        <w:pStyle w:val="Normal"/>
        <w:rPr/>
      </w:pPr>
      <w:r>
        <w:rPr/>
      </w:r>
    </w:p>
    <w:tbl>
      <w:tblPr>
        <w:tblStyle w:val="Mriekatabuky"/>
        <w:tblW w:w="9782" w:type="dxa"/>
        <w:jc w:val="left"/>
        <w:tblInd w:w="-431" w:type="dxa"/>
        <w:tblCellMar>
          <w:top w:w="0" w:type="dxa"/>
          <w:left w:w="108" w:type="dxa"/>
          <w:bottom w:w="0" w:type="dxa"/>
          <w:right w:w="108" w:type="dxa"/>
        </w:tblCellMar>
        <w:tblLook w:val="04a0" w:noHBand="0" w:noVBand="1" w:firstColumn="1" w:lastRow="0" w:lastColumn="0" w:firstRow="1"/>
      </w:tblPr>
      <w:tblGrid>
        <w:gridCol w:w="2268"/>
        <w:gridCol w:w="2127"/>
        <w:gridCol w:w="3827"/>
        <w:gridCol w:w="1559"/>
      </w:tblGrid>
      <w:tr>
        <w:trPr/>
        <w:tc>
          <w:tcPr>
            <w:tcW w:w="2268" w:type="dxa"/>
            <w:tcBorders>
              <w:top w:val="nil"/>
              <w:left w:val="nil"/>
              <w:bottom w:val="nil"/>
              <w:right w:val="nil"/>
            </w:tcBorders>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2127" w:type="dxa"/>
            <w:tcBorders>
              <w:top w:val="nil"/>
              <w:left w:val="nil"/>
              <w:bottom w:val="nil"/>
              <w:right w:val="nil"/>
            </w:tcBorders>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3827" w:type="dxa"/>
            <w:tcBorders>
              <w:top w:val="nil"/>
              <w:left w:val="nil"/>
              <w:bottom w:val="nil"/>
              <w:right w:val="nil"/>
            </w:tcBorders>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559" w:type="dxa"/>
            <w:tcBorders>
              <w:top w:val="nil"/>
              <w:left w:val="nil"/>
              <w:bottom w:val="nil"/>
              <w:right w:val="nil"/>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bl>
    <w:p>
      <w:pPr>
        <w:pStyle w:val="Normal"/>
        <w:rPr>
          <w:rFonts w:ascii="Times New Roman" w:hAnsi="Times New Roman" w:cs="Times New Roman"/>
          <w:b/>
          <w:b/>
          <w:sz w:val="24"/>
          <w:szCs w:val="24"/>
          <w:u w:val="single"/>
        </w:rPr>
      </w:pPr>
      <w:r>
        <w:rPr>
          <w:rFonts w:cs="Times New Roman" w:ascii="Times New Roman" w:hAnsi="Times New Roman"/>
          <w:b/>
          <w:sz w:val="24"/>
          <w:szCs w:val="24"/>
          <w:u w:val="single"/>
        </w:rPr>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Zaslaním životopisu, motivačného listu a ďalších dokumentov emailom, poštou, osobne dobrovoľne poskytujete Mestu Tlmače, MsÚ, so sídlom Nám. odborárov 10, 935 21 Tlmače, IČO: 00307581, tel.: 036/634 20 21 v súlade s čl. 6 ods. 1 písm. a) a čl. 7 nariadenia Európskeho parlamentu a Rady EÚ č. 2016/679 o ochrane fyzických osôb pri spracúvaní osobných údajov a o voľnom pohybe takýchto </w:t>
      </w:r>
      <w:r>
        <w:rPr>
          <w:rStyle w:val="Searchanywhere"/>
          <w:rFonts w:cs="Times New Roman" w:ascii="Times New Roman" w:hAnsi="Times New Roman"/>
          <w:sz w:val="24"/>
          <w:szCs w:val="24"/>
        </w:rPr>
        <w:t>údajov</w:t>
      </w:r>
      <w:r>
        <w:rPr>
          <w:rFonts w:cs="Times New Roman" w:ascii="Times New Roman" w:hAnsi="Times New Roman"/>
          <w:sz w:val="24"/>
          <w:szCs w:val="24"/>
        </w:rPr>
        <w:t xml:space="preserve">, ktorým sa zrušuje smernica č. 95/46/ES (ďalej len „GDPR“) súhlas so spracúvaním Vašich </w:t>
      </w:r>
      <w:r>
        <w:rPr>
          <w:rStyle w:val="Searchanywhere"/>
          <w:rFonts w:cs="Times New Roman" w:ascii="Times New Roman" w:hAnsi="Times New Roman"/>
          <w:sz w:val="24"/>
          <w:szCs w:val="24"/>
        </w:rPr>
        <w:t>osobných</w:t>
      </w:r>
      <w:r>
        <w:rPr>
          <w:rFonts w:cs="Times New Roman" w:ascii="Times New Roman" w:hAnsi="Times New Roman"/>
          <w:sz w:val="24"/>
          <w:szCs w:val="24"/>
        </w:rPr>
        <w:t xml:space="preserve"> </w:t>
      </w:r>
      <w:r>
        <w:rPr>
          <w:rStyle w:val="Searchanywhere"/>
          <w:rFonts w:cs="Times New Roman" w:ascii="Times New Roman" w:hAnsi="Times New Roman"/>
          <w:sz w:val="24"/>
          <w:szCs w:val="24"/>
        </w:rPr>
        <w:t>údajov</w:t>
      </w:r>
      <w:r>
        <w:rPr>
          <w:rFonts w:cs="Times New Roman" w:ascii="Times New Roman" w:hAnsi="Times New Roman"/>
          <w:sz w:val="24"/>
          <w:szCs w:val="24"/>
        </w:rPr>
        <w:t xml:space="preserve"> v rozsahu titul, meno, priezvisko, trvalé bydlisko, prechodné bydlisko, vek, pohlavie, všetky údaje a iné záznamy uvedené v úradnom doklade o vzdelaní, podpis, kontaktné údaje (najmä telefónne číslo a e-mail), údaje uvedené v životopise, jazykové znalosti, prax, absolvované kurzy (názov, krajina), certifikáty (názov, doba platnosti, vydavateľ, krajina), zručnosti (názov, úroveň), očakávaný plat, očakávané zameranie, očakávané miesto práce a ďalšie údaje uvedené v životopise, motivačnom liste a dotazníku uchádzača o zamestnanie za účelom evidencie uchádzačov o zamestnanie. </w:t>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Dané osobné údaje budú uchované po dobu troch rokov. Po uplynutí tejto doby budú zlikvidované. Osobné údaje nebudú zverejňované a ani poskytované do tretích krajín. Súhlas so spracúvaním osobných údajov je možné kedykoľvek odvolať, pričom odvolanie súhlasu nemá vplyv na zákonnosť spracúvania vychádzajúceho zo súhlasu pred jeho odvolaním. Ako dotknutá osoba vyhlasujete, že ste si vedomá svojich práv v zmysle čl. 15 a nasl. GDPR a teda, že máte právo požadovať od prevádzkovateľa prístup k osobným údajom týkajúcich sa dotknutej osoby, právo na opravu, vymazanie alebo obmedzenie spracúvania osobných údajov, právo namietať spracúvanie osobných údajov, právo na prenosnosť osobných </w:t>
      </w:r>
      <w:r>
        <w:rPr>
          <w:rStyle w:val="Searchanywhere"/>
          <w:rFonts w:cs="Times New Roman" w:ascii="Times New Roman" w:hAnsi="Times New Roman"/>
          <w:sz w:val="24"/>
          <w:szCs w:val="24"/>
        </w:rPr>
        <w:t>údajov</w:t>
      </w:r>
      <w:r>
        <w:rPr>
          <w:rFonts w:cs="Times New Roman" w:ascii="Times New Roman" w:hAnsi="Times New Roman"/>
          <w:sz w:val="24"/>
          <w:szCs w:val="24"/>
        </w:rPr>
        <w:t xml:space="preserve"> ako aj právo podať návrh na začatie konania na Úrade na ochranu </w:t>
      </w:r>
      <w:r>
        <w:rPr>
          <w:rStyle w:val="Searchanywhere"/>
          <w:rFonts w:cs="Times New Roman" w:ascii="Times New Roman" w:hAnsi="Times New Roman"/>
          <w:sz w:val="24"/>
          <w:szCs w:val="24"/>
        </w:rPr>
        <w:t>osobných</w:t>
      </w:r>
      <w:r>
        <w:rPr>
          <w:rFonts w:cs="Times New Roman" w:ascii="Times New Roman" w:hAnsi="Times New Roman"/>
          <w:sz w:val="24"/>
          <w:szCs w:val="24"/>
        </w:rPr>
        <w:t xml:space="preserve"> </w:t>
      </w:r>
      <w:r>
        <w:rPr>
          <w:rStyle w:val="Searchanywhere"/>
          <w:rFonts w:cs="Times New Roman" w:ascii="Times New Roman" w:hAnsi="Times New Roman"/>
          <w:sz w:val="24"/>
          <w:szCs w:val="24"/>
        </w:rPr>
        <w:t>údajov</w:t>
      </w:r>
      <w:r>
        <w:rPr>
          <w:rFonts w:cs="Times New Roman" w:ascii="Times New Roman" w:hAnsi="Times New Roman"/>
          <w:sz w:val="24"/>
          <w:szCs w:val="24"/>
        </w:rPr>
        <w:t xml:space="preserve"> SR. Ďalej ako dotknutá osoba vyhlasujete, že poskytnuté osobné údaje sú pravdivé, aktuálne a boli poskytnuté slobodne, a že Vám boli poskytnuté všetky informácie v súlade s čl. 13 GDPR.</w:t>
      </w:r>
    </w:p>
    <w:p>
      <w:pPr>
        <w:pStyle w:val="Zkladntext"/>
        <w:jc w:val="both"/>
        <w:rPr>
          <w:b/>
          <w:b/>
          <w:szCs w:val="24"/>
          <w:u w:val="single"/>
        </w:rPr>
      </w:pPr>
      <w:r>
        <w:rPr>
          <w:b/>
          <w:szCs w:val="24"/>
          <w:u w:val="single"/>
        </w:rPr>
      </w:r>
    </w:p>
    <w:p>
      <w:pPr>
        <w:pStyle w:val="Zkladntext"/>
        <w:rPr>
          <w:b/>
          <w:b/>
          <w:szCs w:val="24"/>
          <w:u w:val="single"/>
        </w:rPr>
      </w:pPr>
      <w:r>
        <w:rPr>
          <w:b/>
          <w:szCs w:val="24"/>
          <w:u w:val="single"/>
        </w:rPr>
      </w:r>
    </w:p>
    <w:p>
      <w:pPr>
        <w:pStyle w:val="Zkladntext"/>
        <w:rPr>
          <w:b/>
          <w:b/>
          <w:szCs w:val="24"/>
          <w:u w:val="single"/>
        </w:rPr>
      </w:pPr>
      <w:r>
        <w:rPr>
          <w:b/>
          <w:szCs w:val="24"/>
          <w:u w:val="single"/>
        </w:rPr>
      </w:r>
    </w:p>
    <w:p>
      <w:pPr>
        <w:pStyle w:val="Zkladntext"/>
        <w:rPr>
          <w:szCs w:val="24"/>
        </w:rPr>
      </w:pPr>
      <w:r>
        <w:rPr>
          <w:szCs w:val="24"/>
        </w:rPr>
        <w:t>Čitateľné meno a podpis žiadateľa o prijatie do pracovného pomeru:</w:t>
      </w:r>
    </w:p>
    <w:p>
      <w:pPr>
        <w:pStyle w:val="Zkladntext"/>
        <w:rPr>
          <w:szCs w:val="24"/>
        </w:rPr>
      </w:pPr>
      <w:r>
        <w:rPr>
          <w:szCs w:val="24"/>
        </w:rPr>
      </w:r>
    </w:p>
    <w:p>
      <w:pPr>
        <w:pStyle w:val="Zkladntext"/>
        <w:rPr>
          <w:szCs w:val="24"/>
        </w:rPr>
      </w:pPr>
      <w:r>
        <w:rPr>
          <w:szCs w:val="24"/>
        </w:rPr>
      </w:r>
    </w:p>
    <w:p>
      <w:pPr>
        <w:pStyle w:val="Zkladntext"/>
        <w:rPr>
          <w:b/>
          <w:b/>
          <w:szCs w:val="24"/>
          <w:u w:val="single"/>
        </w:rPr>
      </w:pPr>
      <w:r>
        <w:rPr>
          <w:szCs w:val="24"/>
        </w:rPr>
        <w:t>.............................................................................................................</w:t>
      </w:r>
    </w:p>
    <w:p>
      <w:pPr>
        <w:pStyle w:val="Zkladntext"/>
        <w:rPr>
          <w:b/>
          <w:b/>
          <w:szCs w:val="24"/>
          <w:u w:val="single"/>
        </w:rPr>
      </w:pPr>
      <w:r>
        <w:rPr>
          <w:b/>
          <w:szCs w:val="24"/>
          <w:u w:val="single"/>
        </w:rPr>
      </w:r>
    </w:p>
    <w:p>
      <w:pPr>
        <w:pStyle w:val="Zkladntext"/>
        <w:rPr>
          <w:b/>
          <w:b/>
          <w:szCs w:val="24"/>
          <w:u w:val="single"/>
        </w:rPr>
      </w:pPr>
      <w:r>
        <w:rPr>
          <w:b/>
          <w:szCs w:val="24"/>
          <w:u w:val="single"/>
        </w:rPr>
      </w:r>
    </w:p>
    <w:p>
      <w:pPr>
        <w:pStyle w:val="Zkladntext"/>
        <w:rPr>
          <w:b/>
          <w:b/>
          <w:szCs w:val="24"/>
          <w:u w:val="single"/>
        </w:rPr>
      </w:pPr>
      <w:r>
        <w:rPr>
          <w:b/>
          <w:szCs w:val="24"/>
          <w:u w:val="single"/>
        </w:rPr>
      </w:r>
    </w:p>
    <w:p>
      <w:pPr>
        <w:pStyle w:val="Zkladntext"/>
        <w:rPr>
          <w:szCs w:val="24"/>
        </w:rPr>
      </w:pPr>
      <w:r>
        <w:rPr>
          <w:szCs w:val="24"/>
        </w:rPr>
      </w:r>
    </w:p>
    <w:p>
      <w:pPr>
        <w:pStyle w:val="Normal"/>
        <w:spacing w:before="0" w:after="160"/>
        <w:rPr>
          <w:rFonts w:ascii="Times New Roman" w:hAnsi="Times New Roman" w:cs="Times New Roman"/>
          <w:b/>
          <w:b/>
        </w:rPr>
      </w:pPr>
      <w:r>
        <w:rPr>
          <w:rFonts w:cs="Times New Roman" w:ascii="Times New Roman" w:hAnsi="Times New Roman"/>
          <w:sz w:val="24"/>
          <w:szCs w:val="24"/>
        </w:rPr>
        <w:t xml:space="preserve">            </w:t>
      </w:r>
    </w:p>
    <w:sectPr>
      <w:footerReference w:type="default" r:id="rId3"/>
      <w:type w:val="nextPage"/>
      <w:pgSz w:w="11906" w:h="16838"/>
      <w:pgMar w:left="1417" w:right="1133" w:header="0"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swiss"/>
    <w:pitch w:val="variable"/>
  </w:font>
  <w:font w:name="Times New Roman">
    <w:charset w:val="01"/>
    <w:family w:val="roman"/>
    <w:pitch w:val="variable"/>
  </w:font>
  <w:font w:name="Bookman Old Style">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ta"/>
      <w:ind w:left="-709" w:hanging="0"/>
      <w:rPr>
        <w:rFonts w:ascii="Bookman Old Style" w:hAnsi="Bookman Old Style"/>
        <w:sz w:val="20"/>
        <w:szCs w:val="20"/>
        <w:lang w:val="en-US"/>
      </w:rPr>
    </w:pPr>
    <w:r>
      <w:rPr>
        <w:rFonts w:ascii="Bookman Old Style" w:hAnsi="Bookman Old Style"/>
        <w:sz w:val="20"/>
        <w:szCs w:val="20"/>
      </w:rPr>
      <w:t xml:space="preserve">      </w:t>
    </w:r>
    <w:r>
      <w:rPr>
        <w:rFonts w:ascii="Bookman Old Style" w:hAnsi="Bookman Old Style"/>
        <w:sz w:val="20"/>
        <w:szCs w:val="20"/>
      </w:rPr>
      <w:t xml:space="preserve">Adresa : 935 21 Tlmače, Nám. odborárov 10, Tel. 036/634 2033, e-mail: </w:t>
    </w:r>
    <w:hyperlink r:id="rId1">
      <w:r>
        <w:rPr>
          <w:rStyle w:val="Internetovodkaz"/>
          <w:rFonts w:ascii="Bookman Old Style" w:hAnsi="Bookman Old Style"/>
          <w:sz w:val="20"/>
          <w:szCs w:val="20"/>
        </w:rPr>
        <w:t>primator</w:t>
      </w:r>
      <w:r>
        <w:rPr>
          <w:rStyle w:val="Internetovodkaz"/>
          <w:rFonts w:ascii="Bookman Old Style" w:hAnsi="Bookman Old Style"/>
          <w:sz w:val="20"/>
          <w:szCs w:val="20"/>
          <w:lang w:val="en-US"/>
        </w:rPr>
        <w:t>@mestotlmace.sk</w:t>
      </w:r>
    </w:hyperlink>
  </w:p>
  <w:p>
    <w:pPr>
      <w:pStyle w:val="Pta"/>
      <w:ind w:left="-709" w:hanging="0"/>
      <w:rPr>
        <w:rFonts w:ascii="Bookman Old Style" w:hAnsi="Bookman Old Style"/>
        <w:sz w:val="20"/>
        <w:szCs w:val="20"/>
      </w:rPr>
    </w:pPr>
    <w:r>
      <w:rPr>
        <w:rFonts w:ascii="Bookman Old Style" w:hAnsi="Bookman Old Style"/>
        <w:sz w:val="20"/>
        <w:szCs w:val="20"/>
      </w:rPr>
      <w:t xml:space="preserve">                                                                                                    </w:t>
    </w:r>
  </w:p>
  <w:p>
    <w:pPr>
      <w:pStyle w:val="Pta"/>
      <w:ind w:left="-709" w:hanging="0"/>
      <w:rPr>
        <w:rFonts w:ascii="Bookman Old Style" w:hAnsi="Bookman Old Style"/>
        <w:sz w:val="20"/>
        <w:szCs w:val="20"/>
      </w:rPr>
    </w:pPr>
    <w:r>
      <w:rPr>
        <w:rFonts w:ascii="Bookman Old Style" w:hAnsi="Bookman Old Style"/>
        <w:sz w:val="20"/>
        <w:szCs w:val="20"/>
      </w:rPr>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k-SK"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k-SK" w:eastAsia="en-US" w:bidi="ar-SA"/>
    </w:rPr>
  </w:style>
  <w:style w:type="character" w:styleId="DefaultParagraphFont" w:default="1">
    <w:name w:val="Default Paragraph Font"/>
    <w:uiPriority w:val="1"/>
    <w:semiHidden/>
    <w:unhideWhenUsed/>
    <w:qFormat/>
    <w:rPr/>
  </w:style>
  <w:style w:type="character" w:styleId="HlavikaChar" w:customStyle="1">
    <w:name w:val="Hlavička Char"/>
    <w:basedOn w:val="DefaultParagraphFont"/>
    <w:link w:val="Hlavika"/>
    <w:uiPriority w:val="99"/>
    <w:qFormat/>
    <w:rsid w:val="00a36085"/>
    <w:rPr/>
  </w:style>
  <w:style w:type="character" w:styleId="PtaChar" w:customStyle="1">
    <w:name w:val="Päta Char"/>
    <w:basedOn w:val="DefaultParagraphFont"/>
    <w:link w:val="Pta"/>
    <w:uiPriority w:val="99"/>
    <w:qFormat/>
    <w:rsid w:val="00a36085"/>
    <w:rPr/>
  </w:style>
  <w:style w:type="character" w:styleId="Internetovodkaz">
    <w:name w:val="Internetový odkaz"/>
    <w:basedOn w:val="DefaultParagraphFont"/>
    <w:uiPriority w:val="99"/>
    <w:unhideWhenUsed/>
    <w:rsid w:val="00201f7a"/>
    <w:rPr>
      <w:color w:val="0563C1" w:themeColor="hyperlink"/>
      <w:u w:val="single"/>
    </w:rPr>
  </w:style>
  <w:style w:type="character" w:styleId="TextbublinyChar" w:customStyle="1">
    <w:name w:val="Text bubliny Char"/>
    <w:basedOn w:val="DefaultParagraphFont"/>
    <w:link w:val="Textbubliny"/>
    <w:uiPriority w:val="99"/>
    <w:semiHidden/>
    <w:qFormat/>
    <w:rsid w:val="00fe79e6"/>
    <w:rPr>
      <w:rFonts w:ascii="Segoe UI" w:hAnsi="Segoe UI" w:cs="Segoe UI"/>
      <w:sz w:val="18"/>
      <w:szCs w:val="18"/>
    </w:rPr>
  </w:style>
  <w:style w:type="character" w:styleId="Searchanywhere" w:customStyle="1">
    <w:name w:val="search_anywhere"/>
    <w:basedOn w:val="DefaultParagraphFont"/>
    <w:qFormat/>
    <w:rsid w:val="008b7068"/>
    <w:rPr/>
  </w:style>
  <w:style w:type="paragraph" w:styleId="Nadpis">
    <w:name w:val="Nadpis"/>
    <w:basedOn w:val="Normal"/>
    <w:next w:val="Telotextu"/>
    <w:qFormat/>
    <w:pPr>
      <w:keepNext w:val="true"/>
      <w:spacing w:before="240" w:after="120"/>
    </w:pPr>
    <w:rPr>
      <w:rFonts w:ascii="Liberation Sans" w:hAnsi="Liberation Sans" w:eastAsia="Noto Sans CJK SC" w:cs="Lohit Devanagari"/>
      <w:sz w:val="28"/>
      <w:szCs w:val="28"/>
    </w:rPr>
  </w:style>
  <w:style w:type="paragraph" w:styleId="Telotextu">
    <w:name w:val="Body Text"/>
    <w:basedOn w:val="Normal"/>
    <w:pPr>
      <w:spacing w:lineRule="auto" w:line="276" w:before="0" w:after="140"/>
    </w:pPr>
    <w:rPr/>
  </w:style>
  <w:style w:type="paragraph" w:styleId="Zoznam">
    <w:name w:val="List"/>
    <w:basedOn w:val="Telotextu"/>
    <w:pPr/>
    <w:rPr>
      <w:rFonts w:cs="Lohit Devanagari"/>
    </w:rPr>
  </w:style>
  <w:style w:type="paragraph" w:styleId="Popis">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lavikaapta">
    <w:name w:val="Hlavička a päta"/>
    <w:basedOn w:val="Normal"/>
    <w:qFormat/>
    <w:pPr/>
    <w:rPr/>
  </w:style>
  <w:style w:type="paragraph" w:styleId="Hlavika">
    <w:name w:val="Header"/>
    <w:basedOn w:val="Normal"/>
    <w:link w:val="HlavikaChar"/>
    <w:uiPriority w:val="99"/>
    <w:unhideWhenUsed/>
    <w:rsid w:val="00a36085"/>
    <w:pPr>
      <w:tabs>
        <w:tab w:val="clear" w:pos="708"/>
        <w:tab w:val="center" w:pos="4536" w:leader="none"/>
        <w:tab w:val="right" w:pos="9072" w:leader="none"/>
      </w:tabs>
      <w:spacing w:lineRule="auto" w:line="240" w:before="0" w:after="0"/>
    </w:pPr>
    <w:rPr/>
  </w:style>
  <w:style w:type="paragraph" w:styleId="Pta">
    <w:name w:val="Footer"/>
    <w:basedOn w:val="Normal"/>
    <w:link w:val="PtaChar"/>
    <w:uiPriority w:val="99"/>
    <w:unhideWhenUsed/>
    <w:rsid w:val="00a36085"/>
    <w:pPr>
      <w:tabs>
        <w:tab w:val="clear" w:pos="708"/>
        <w:tab w:val="center" w:pos="4536" w:leader="none"/>
        <w:tab w:val="right" w:pos="9072" w:leader="none"/>
      </w:tabs>
      <w:spacing w:lineRule="auto" w:line="240" w:before="0" w:after="0"/>
    </w:pPr>
    <w:rPr/>
  </w:style>
  <w:style w:type="paragraph" w:styleId="NoSpacing">
    <w:name w:val="No Spacing"/>
    <w:uiPriority w:val="1"/>
    <w:qFormat/>
    <w:rsid w:val="009f0f95"/>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sk-SK" w:eastAsia="en-US" w:bidi="ar-SA"/>
    </w:rPr>
  </w:style>
  <w:style w:type="paragraph" w:styleId="BalloonText">
    <w:name w:val="Balloon Text"/>
    <w:basedOn w:val="Normal"/>
    <w:link w:val="TextbublinyChar"/>
    <w:uiPriority w:val="99"/>
    <w:semiHidden/>
    <w:unhideWhenUsed/>
    <w:qFormat/>
    <w:rsid w:val="00fe79e6"/>
    <w:pPr>
      <w:spacing w:lineRule="auto" w:line="240" w:before="0" w:after="0"/>
    </w:pPr>
    <w:rPr>
      <w:rFonts w:ascii="Segoe UI" w:hAnsi="Segoe UI" w:cs="Segoe UI"/>
      <w:sz w:val="18"/>
      <w:szCs w:val="18"/>
    </w:rPr>
  </w:style>
  <w:style w:type="paragraph" w:styleId="Zkladntext" w:customStyle="1">
    <w:name w:val="Základní text"/>
    <w:basedOn w:val="Normal"/>
    <w:qFormat/>
    <w:rsid w:val="00166ecc"/>
    <w:pPr>
      <w:widowControl w:val="false"/>
      <w:tabs>
        <w:tab w:val="clear" w:pos="708"/>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overflowPunct w:val="true"/>
      <w:spacing w:lineRule="auto" w:line="288" w:before="0" w:after="0"/>
      <w:textAlignment w:val="baseline"/>
    </w:pPr>
    <w:rPr>
      <w:rFonts w:ascii="Times New Roman" w:hAnsi="Times New Roman" w:eastAsia="Times New Roman" w:cs="Times New Roman"/>
      <w:sz w:val="24"/>
      <w:szCs w:val="20"/>
      <w:lang w:eastAsia="sk-SK"/>
    </w:rPr>
  </w:style>
  <w:style w:type="numbering" w:styleId="NoList" w:default="1">
    <w:name w:val="No List"/>
    <w:uiPriority w:val="99"/>
    <w:semiHidden/>
    <w:unhideWhenUsed/>
    <w:qFormat/>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table" w:styleId="Mriekatabuky">
    <w:name w:val="Table Grid"/>
    <w:basedOn w:val="Normlnatabuka"/>
    <w:uiPriority w:val="39"/>
    <w:rsid w:val="00d34c1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primator@mestotlmace.sk"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LibreOffice/6.4.3.2$Linux_X86_64 LibreOffice_project/40$Build-2</Application>
  <Pages>1</Pages>
  <Words>332</Words>
  <Characters>2034</Characters>
  <CharactersWithSpaces>2508</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2021-01-21T16:03:00Z</dcterms:created>
  <dc:creator>KOTRUS Zuzana</dc:creator>
  <dc:description/>
  <dc:language>sk-SK</dc:language>
  <cp:lastModifiedBy>MELNIKOVA Valeria</cp:lastModifiedBy>
  <cp:lastPrinted>2018-08-14T08:50:00Z</cp:lastPrinted>
  <dcterms:modified xsi:type="dcterms:W3CDTF">2021-01-21T16:03:00Z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